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D357" w14:textId="77777777" w:rsidR="00C56D94" w:rsidRPr="007576E7" w:rsidRDefault="00C56D94" w:rsidP="00C56D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E7">
        <w:rPr>
          <w:rFonts w:ascii="Times New Roman" w:hAnsi="Times New Roman" w:cs="Times New Roman"/>
          <w:b/>
          <w:bCs/>
          <w:sz w:val="28"/>
          <w:szCs w:val="28"/>
        </w:rPr>
        <w:t>Merchandise trade</w:t>
      </w:r>
    </w:p>
    <w:p w14:paraId="67D26F51" w14:textId="1D9D49C2" w:rsidR="00C56D94" w:rsidRPr="007304D9" w:rsidRDefault="00C56D94" w:rsidP="00FF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Imports</w:t>
      </w:r>
    </w:p>
    <w:p w14:paraId="5FD5ADF6" w14:textId="0D7BECB5" w:rsidR="00C56D94" w:rsidRPr="00405FC0" w:rsidRDefault="00C56D94" w:rsidP="00FF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FC0">
        <w:rPr>
          <w:rFonts w:ascii="Times New Roman" w:hAnsi="Times New Roman" w:cs="Times New Roman"/>
          <w:sz w:val="28"/>
          <w:szCs w:val="28"/>
        </w:rPr>
        <w:t>Guyana’s value of imports of goods traded totaled USD</w:t>
      </w:r>
      <w:r w:rsidR="009C338D" w:rsidRPr="00405FC0">
        <w:rPr>
          <w:rFonts w:ascii="Times New Roman" w:hAnsi="Times New Roman" w:cs="Times New Roman"/>
          <w:sz w:val="28"/>
          <w:szCs w:val="28"/>
        </w:rPr>
        <w:t>5</w:t>
      </w:r>
      <w:r w:rsidR="00B314CE" w:rsidRPr="00405FC0">
        <w:rPr>
          <w:rFonts w:ascii="Times New Roman" w:hAnsi="Times New Roman" w:cs="Times New Roman"/>
          <w:sz w:val="28"/>
          <w:szCs w:val="28"/>
        </w:rPr>
        <w:t>,</w:t>
      </w:r>
      <w:r w:rsidR="009C338D" w:rsidRPr="00405FC0">
        <w:rPr>
          <w:rFonts w:ascii="Times New Roman" w:hAnsi="Times New Roman" w:cs="Times New Roman"/>
          <w:sz w:val="28"/>
          <w:szCs w:val="28"/>
        </w:rPr>
        <w:t>885</w:t>
      </w:r>
      <w:r w:rsidRPr="00405FC0">
        <w:rPr>
          <w:rFonts w:ascii="Times New Roman" w:hAnsi="Times New Roman" w:cs="Times New Roman"/>
          <w:sz w:val="28"/>
          <w:szCs w:val="28"/>
        </w:rPr>
        <w:t>.</w:t>
      </w:r>
      <w:r w:rsidR="009C338D" w:rsidRPr="00405FC0">
        <w:rPr>
          <w:rFonts w:ascii="Times New Roman" w:hAnsi="Times New Roman" w:cs="Times New Roman"/>
          <w:sz w:val="28"/>
          <w:szCs w:val="28"/>
        </w:rPr>
        <w:t>6</w:t>
      </w:r>
      <w:r w:rsidRPr="00405FC0">
        <w:rPr>
          <w:rFonts w:ascii="Times New Roman" w:hAnsi="Times New Roman" w:cs="Times New Roman"/>
          <w:sz w:val="28"/>
          <w:szCs w:val="28"/>
        </w:rPr>
        <w:t xml:space="preserve"> million at the end of the </w:t>
      </w:r>
      <w:bookmarkStart w:id="0" w:name="_Hlk200450945"/>
      <w:r w:rsidR="009C338D" w:rsidRPr="00405FC0">
        <w:rPr>
          <w:rFonts w:ascii="Times New Roman" w:hAnsi="Times New Roman" w:cs="Times New Roman"/>
          <w:sz w:val="28"/>
          <w:szCs w:val="28"/>
        </w:rPr>
        <w:t>second</w:t>
      </w:r>
      <w:r w:rsidRPr="00405FC0">
        <w:rPr>
          <w:rFonts w:ascii="Times New Roman" w:hAnsi="Times New Roman" w:cs="Times New Roman"/>
          <w:sz w:val="28"/>
          <w:szCs w:val="28"/>
        </w:rPr>
        <w:t xml:space="preserve"> quarter of </w:t>
      </w:r>
      <w:bookmarkEnd w:id="0"/>
      <w:r w:rsidRPr="00405FC0">
        <w:rPr>
          <w:rFonts w:ascii="Times New Roman" w:hAnsi="Times New Roman" w:cs="Times New Roman"/>
          <w:sz w:val="28"/>
          <w:szCs w:val="28"/>
        </w:rPr>
        <w:t>202</w:t>
      </w:r>
      <w:r w:rsidR="000745BF" w:rsidRPr="00405FC0">
        <w:rPr>
          <w:rFonts w:ascii="Times New Roman" w:hAnsi="Times New Roman" w:cs="Times New Roman"/>
          <w:sz w:val="28"/>
          <w:szCs w:val="28"/>
        </w:rPr>
        <w:t>5</w:t>
      </w:r>
      <w:r w:rsidR="002D14A8" w:rsidRPr="00405FC0">
        <w:rPr>
          <w:rStyle w:val="EndnoteReference"/>
          <w:rFonts w:ascii="Times New Roman" w:hAnsi="Times New Roman" w:cs="Times New Roman"/>
          <w:sz w:val="28"/>
          <w:szCs w:val="28"/>
        </w:rPr>
        <w:endnoteReference w:id="1"/>
      </w:r>
      <w:r w:rsidRPr="00405FC0">
        <w:rPr>
          <w:rFonts w:ascii="Times New Roman" w:hAnsi="Times New Roman" w:cs="Times New Roman"/>
          <w:sz w:val="28"/>
          <w:szCs w:val="28"/>
        </w:rPr>
        <w:t xml:space="preserve">, representing </w:t>
      </w:r>
      <w:r w:rsidR="009C338D" w:rsidRPr="00405FC0">
        <w:rPr>
          <w:rFonts w:ascii="Times New Roman" w:hAnsi="Times New Roman" w:cs="Times New Roman"/>
          <w:sz w:val="28"/>
          <w:szCs w:val="28"/>
        </w:rPr>
        <w:t>an</w:t>
      </w:r>
      <w:r w:rsidR="00B314CE" w:rsidRPr="00405FC0">
        <w:rPr>
          <w:rFonts w:ascii="Times New Roman" w:hAnsi="Times New Roman" w:cs="Times New Roman"/>
          <w:sz w:val="28"/>
          <w:szCs w:val="28"/>
        </w:rPr>
        <w:t xml:space="preserve"> </w:t>
      </w:r>
      <w:r w:rsidR="009C338D" w:rsidRPr="00405FC0">
        <w:rPr>
          <w:rFonts w:ascii="Times New Roman" w:hAnsi="Times New Roman" w:cs="Times New Roman"/>
          <w:sz w:val="28"/>
          <w:szCs w:val="28"/>
        </w:rPr>
        <w:t>81</w:t>
      </w:r>
      <w:r w:rsidRPr="00405FC0">
        <w:rPr>
          <w:rFonts w:ascii="Times New Roman" w:hAnsi="Times New Roman" w:cs="Times New Roman"/>
          <w:sz w:val="28"/>
          <w:szCs w:val="28"/>
        </w:rPr>
        <w:t>.</w:t>
      </w:r>
      <w:r w:rsidR="009C338D" w:rsidRPr="00405FC0">
        <w:rPr>
          <w:rFonts w:ascii="Times New Roman" w:hAnsi="Times New Roman" w:cs="Times New Roman"/>
          <w:sz w:val="28"/>
          <w:szCs w:val="28"/>
        </w:rPr>
        <w:t>0</w:t>
      </w:r>
      <w:r w:rsidRPr="00405FC0">
        <w:rPr>
          <w:rFonts w:ascii="Times New Roman" w:hAnsi="Times New Roman" w:cs="Times New Roman"/>
          <w:sz w:val="28"/>
          <w:szCs w:val="28"/>
        </w:rPr>
        <w:t xml:space="preserve"> percent increase when compared to </w:t>
      </w:r>
      <w:bookmarkStart w:id="1" w:name="_Hlk200451094"/>
      <w:r w:rsidRPr="00405FC0">
        <w:rPr>
          <w:rFonts w:ascii="Times New Roman" w:hAnsi="Times New Roman" w:cs="Times New Roman"/>
          <w:sz w:val="28"/>
          <w:szCs w:val="28"/>
        </w:rPr>
        <w:t>the same period in 202</w:t>
      </w:r>
      <w:r w:rsidR="00B314CE" w:rsidRPr="00405FC0">
        <w:rPr>
          <w:rFonts w:ascii="Times New Roman" w:hAnsi="Times New Roman" w:cs="Times New Roman"/>
          <w:sz w:val="28"/>
          <w:szCs w:val="28"/>
        </w:rPr>
        <w:t>4</w:t>
      </w:r>
      <w:bookmarkEnd w:id="1"/>
      <w:r w:rsidRPr="00405FC0">
        <w:rPr>
          <w:rFonts w:ascii="Times New Roman" w:hAnsi="Times New Roman" w:cs="Times New Roman"/>
          <w:sz w:val="28"/>
          <w:szCs w:val="28"/>
        </w:rPr>
        <w:t xml:space="preserve">. </w:t>
      </w:r>
      <w:r w:rsidR="003B2F5A" w:rsidRPr="00405FC0">
        <w:rPr>
          <w:rFonts w:ascii="Times New Roman" w:hAnsi="Times New Roman" w:cs="Times New Roman"/>
          <w:sz w:val="28"/>
          <w:szCs w:val="28"/>
        </w:rPr>
        <w:t xml:space="preserve">The leading imports during this period were </w:t>
      </w:r>
      <w:r w:rsidR="009C338D" w:rsidRPr="00405FC0">
        <w:rPr>
          <w:rFonts w:ascii="Times New Roman" w:hAnsi="Times New Roman" w:cs="Times New Roman"/>
          <w:sz w:val="28"/>
          <w:szCs w:val="28"/>
        </w:rPr>
        <w:t>Ships, boats (including hovercraft) and floating structures</w:t>
      </w:r>
      <w:r w:rsidR="009C338D" w:rsidRPr="00405FC0">
        <w:rPr>
          <w:rFonts w:ascii="Times New Roman" w:hAnsi="Times New Roman" w:cs="Times New Roman"/>
          <w:sz w:val="28"/>
          <w:szCs w:val="28"/>
        </w:rPr>
        <w:t xml:space="preserve">, </w:t>
      </w:r>
      <w:r w:rsidR="003B2F5A" w:rsidRPr="00405FC0">
        <w:rPr>
          <w:rFonts w:ascii="Times New Roman" w:hAnsi="Times New Roman" w:cs="Times New Roman"/>
          <w:sz w:val="28"/>
          <w:szCs w:val="28"/>
        </w:rPr>
        <w:t>f</w:t>
      </w:r>
      <w:r w:rsidRPr="00405FC0">
        <w:rPr>
          <w:rFonts w:ascii="Times New Roman" w:hAnsi="Times New Roman" w:cs="Times New Roman"/>
          <w:sz w:val="28"/>
          <w:szCs w:val="28"/>
        </w:rPr>
        <w:t>uel and lubricants,</w:t>
      </w:r>
      <w:r w:rsidR="009C338D" w:rsidRPr="00405FC0">
        <w:rPr>
          <w:rFonts w:ascii="Times New Roman" w:hAnsi="Times New Roman" w:cs="Times New Roman"/>
          <w:sz w:val="28"/>
          <w:szCs w:val="28"/>
        </w:rPr>
        <w:t xml:space="preserve"> and </w:t>
      </w:r>
      <w:r w:rsidR="00B314CE" w:rsidRPr="00405FC0">
        <w:rPr>
          <w:rFonts w:ascii="Times New Roman" w:hAnsi="Times New Roman" w:cs="Times New Roman"/>
          <w:sz w:val="28"/>
          <w:szCs w:val="28"/>
        </w:rPr>
        <w:t>Articles</w:t>
      </w:r>
      <w:r w:rsidR="003252BC" w:rsidRPr="00405FC0">
        <w:rPr>
          <w:rFonts w:ascii="Times New Roman" w:hAnsi="Times New Roman" w:cs="Times New Roman"/>
          <w:sz w:val="28"/>
          <w:szCs w:val="28"/>
        </w:rPr>
        <w:t xml:space="preserve"> </w:t>
      </w:r>
      <w:r w:rsidR="00B314CE" w:rsidRPr="00405FC0">
        <w:rPr>
          <w:rFonts w:ascii="Times New Roman" w:hAnsi="Times New Roman" w:cs="Times New Roman"/>
          <w:sz w:val="28"/>
          <w:szCs w:val="28"/>
        </w:rPr>
        <w:t>of Iron &amp; Steel.</w:t>
      </w:r>
      <w:r w:rsidR="003B2F5A" w:rsidRPr="00405FC0">
        <w:rPr>
          <w:rFonts w:ascii="Times New Roman" w:hAnsi="Times New Roman" w:cs="Times New Roman"/>
          <w:sz w:val="28"/>
          <w:szCs w:val="28"/>
        </w:rPr>
        <w:t xml:space="preserve"> They contributed USD2</w:t>
      </w:r>
      <w:r w:rsidR="009C338D" w:rsidRPr="00405FC0">
        <w:rPr>
          <w:rFonts w:ascii="Times New Roman" w:hAnsi="Times New Roman" w:cs="Times New Roman"/>
          <w:sz w:val="28"/>
          <w:szCs w:val="28"/>
        </w:rPr>
        <w:t>,549.0</w:t>
      </w:r>
      <w:r w:rsidR="003B2F5A" w:rsidRPr="00405FC0">
        <w:rPr>
          <w:rFonts w:ascii="Times New Roman" w:hAnsi="Times New Roman" w:cs="Times New Roman"/>
          <w:sz w:val="28"/>
          <w:szCs w:val="28"/>
        </w:rPr>
        <w:t xml:space="preserve"> million</w:t>
      </w:r>
      <w:r w:rsidR="00602167" w:rsidRPr="00405FC0">
        <w:rPr>
          <w:rFonts w:ascii="Times New Roman" w:hAnsi="Times New Roman" w:cs="Times New Roman"/>
          <w:sz w:val="28"/>
          <w:szCs w:val="28"/>
        </w:rPr>
        <w:t>, USD</w:t>
      </w:r>
      <w:r w:rsidR="009C338D" w:rsidRPr="00405FC0">
        <w:rPr>
          <w:rFonts w:ascii="Times New Roman" w:hAnsi="Times New Roman" w:cs="Times New Roman"/>
          <w:sz w:val="28"/>
          <w:szCs w:val="28"/>
        </w:rPr>
        <w:t>585</w:t>
      </w:r>
      <w:r w:rsidR="00602167" w:rsidRPr="00405FC0">
        <w:rPr>
          <w:rFonts w:ascii="Times New Roman" w:hAnsi="Times New Roman" w:cs="Times New Roman"/>
          <w:sz w:val="28"/>
          <w:szCs w:val="28"/>
        </w:rPr>
        <w:t>.</w:t>
      </w:r>
      <w:r w:rsidR="009C338D" w:rsidRPr="00405FC0">
        <w:rPr>
          <w:rFonts w:ascii="Times New Roman" w:hAnsi="Times New Roman" w:cs="Times New Roman"/>
          <w:sz w:val="28"/>
          <w:szCs w:val="28"/>
        </w:rPr>
        <w:t>7</w:t>
      </w:r>
      <w:r w:rsidR="00602167" w:rsidRPr="00405FC0">
        <w:rPr>
          <w:rFonts w:ascii="Times New Roman" w:hAnsi="Times New Roman" w:cs="Times New Roman"/>
          <w:sz w:val="28"/>
          <w:szCs w:val="28"/>
        </w:rPr>
        <w:t xml:space="preserve"> million and USD</w:t>
      </w:r>
      <w:r w:rsidR="009C338D" w:rsidRPr="00405FC0">
        <w:rPr>
          <w:rFonts w:ascii="Times New Roman" w:hAnsi="Times New Roman" w:cs="Times New Roman"/>
          <w:sz w:val="28"/>
          <w:szCs w:val="28"/>
        </w:rPr>
        <w:t>315</w:t>
      </w:r>
      <w:r w:rsidR="003D0DFF" w:rsidRPr="00405FC0">
        <w:rPr>
          <w:rFonts w:ascii="Times New Roman" w:hAnsi="Times New Roman" w:cs="Times New Roman"/>
          <w:sz w:val="28"/>
          <w:szCs w:val="28"/>
        </w:rPr>
        <w:t>.</w:t>
      </w:r>
      <w:r w:rsidR="009C338D" w:rsidRPr="00405FC0">
        <w:rPr>
          <w:rFonts w:ascii="Times New Roman" w:hAnsi="Times New Roman" w:cs="Times New Roman"/>
          <w:sz w:val="28"/>
          <w:szCs w:val="28"/>
        </w:rPr>
        <w:t>8</w:t>
      </w:r>
      <w:r w:rsidR="00602167" w:rsidRPr="00405FC0">
        <w:rPr>
          <w:rFonts w:ascii="Times New Roman" w:hAnsi="Times New Roman" w:cs="Times New Roman"/>
          <w:sz w:val="28"/>
          <w:szCs w:val="28"/>
        </w:rPr>
        <w:t xml:space="preserve"> million respectively to total imports.</w:t>
      </w:r>
    </w:p>
    <w:p w14:paraId="237F966D" w14:textId="77777777" w:rsidR="00C56D94" w:rsidRPr="007576E7" w:rsidRDefault="00C56D94" w:rsidP="00C56D94">
      <w:pPr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AA830" w14:textId="77777777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Domestic Exports</w:t>
      </w:r>
    </w:p>
    <w:p w14:paraId="43D33C6A" w14:textId="7CF38775" w:rsidR="00C56D94" w:rsidRPr="00CE62A3" w:rsidRDefault="00C56D94" w:rsidP="00FF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2A3">
        <w:rPr>
          <w:rFonts w:ascii="Times New Roman" w:hAnsi="Times New Roman" w:cs="Times New Roman"/>
          <w:sz w:val="28"/>
          <w:szCs w:val="28"/>
        </w:rPr>
        <w:t xml:space="preserve">Domestic exports </w:t>
      </w:r>
      <w:bookmarkStart w:id="2" w:name="_Hlk200451175"/>
      <w:r w:rsidRPr="00CE62A3">
        <w:rPr>
          <w:rFonts w:ascii="Times New Roman" w:hAnsi="Times New Roman" w:cs="Times New Roman"/>
          <w:sz w:val="28"/>
          <w:szCs w:val="28"/>
        </w:rPr>
        <w:t xml:space="preserve">for the </w:t>
      </w:r>
      <w:r w:rsidR="006E5DCB" w:rsidRPr="00CE62A3">
        <w:rPr>
          <w:rFonts w:ascii="Times New Roman" w:hAnsi="Times New Roman" w:cs="Times New Roman"/>
          <w:sz w:val="28"/>
          <w:szCs w:val="28"/>
        </w:rPr>
        <w:t>second</w:t>
      </w:r>
      <w:r w:rsidRPr="00CE62A3">
        <w:rPr>
          <w:rFonts w:ascii="Times New Roman" w:hAnsi="Times New Roman" w:cs="Times New Roman"/>
          <w:sz w:val="28"/>
          <w:szCs w:val="28"/>
        </w:rPr>
        <w:t xml:space="preserve"> quarter of 202</w:t>
      </w:r>
      <w:r w:rsidR="003D0DFF" w:rsidRPr="00CE62A3">
        <w:rPr>
          <w:rFonts w:ascii="Times New Roman" w:hAnsi="Times New Roman" w:cs="Times New Roman"/>
          <w:sz w:val="28"/>
          <w:szCs w:val="28"/>
        </w:rPr>
        <w:t xml:space="preserve">5 </w:t>
      </w:r>
      <w:bookmarkEnd w:id="2"/>
      <w:r w:rsidRPr="00CE62A3">
        <w:rPr>
          <w:rFonts w:ascii="Times New Roman" w:hAnsi="Times New Roman" w:cs="Times New Roman"/>
          <w:sz w:val="28"/>
          <w:szCs w:val="28"/>
        </w:rPr>
        <w:t xml:space="preserve">totaled </w:t>
      </w:r>
      <w:bookmarkStart w:id="3" w:name="_Hlk136328949"/>
      <w:r w:rsidRPr="00CE62A3">
        <w:rPr>
          <w:rFonts w:ascii="Times New Roman" w:hAnsi="Times New Roman" w:cs="Times New Roman"/>
          <w:sz w:val="28"/>
          <w:szCs w:val="28"/>
        </w:rPr>
        <w:t>USD</w:t>
      </w:r>
      <w:bookmarkEnd w:id="3"/>
      <w:r w:rsidR="006E5DCB" w:rsidRPr="00CE62A3">
        <w:rPr>
          <w:rFonts w:ascii="Times New Roman" w:hAnsi="Times New Roman" w:cs="Times New Roman"/>
          <w:sz w:val="28"/>
          <w:szCs w:val="28"/>
        </w:rPr>
        <w:t>9</w:t>
      </w:r>
      <w:r w:rsidR="00CC4531" w:rsidRPr="00CE62A3">
        <w:rPr>
          <w:rFonts w:ascii="Times New Roman" w:hAnsi="Times New Roman" w:cs="Times New Roman"/>
          <w:sz w:val="28"/>
          <w:szCs w:val="28"/>
        </w:rPr>
        <w:t>,</w:t>
      </w:r>
      <w:r w:rsidR="006E5DCB" w:rsidRPr="00CE62A3">
        <w:rPr>
          <w:rFonts w:ascii="Times New Roman" w:hAnsi="Times New Roman" w:cs="Times New Roman"/>
          <w:sz w:val="28"/>
          <w:szCs w:val="28"/>
        </w:rPr>
        <w:t>004</w:t>
      </w:r>
      <w:r w:rsidR="005B44BD" w:rsidRPr="00CE62A3">
        <w:rPr>
          <w:rFonts w:ascii="Times New Roman" w:hAnsi="Times New Roman" w:cs="Times New Roman"/>
          <w:sz w:val="28"/>
          <w:szCs w:val="28"/>
        </w:rPr>
        <w:t>.</w:t>
      </w:r>
      <w:r w:rsidR="006E5DCB" w:rsidRPr="00CE62A3">
        <w:rPr>
          <w:rFonts w:ascii="Times New Roman" w:hAnsi="Times New Roman" w:cs="Times New Roman"/>
          <w:sz w:val="28"/>
          <w:szCs w:val="28"/>
        </w:rPr>
        <w:t>5</w:t>
      </w:r>
      <w:r w:rsidR="00CC4531" w:rsidRPr="00CE62A3">
        <w:rPr>
          <w:rFonts w:ascii="Times New Roman" w:hAnsi="Times New Roman" w:cs="Times New Roman"/>
          <w:sz w:val="28"/>
          <w:szCs w:val="28"/>
        </w:rPr>
        <w:t xml:space="preserve"> </w:t>
      </w:r>
      <w:r w:rsidRPr="00CE62A3">
        <w:rPr>
          <w:rFonts w:ascii="Times New Roman" w:hAnsi="Times New Roman" w:cs="Times New Roman"/>
          <w:sz w:val="28"/>
          <w:szCs w:val="28"/>
        </w:rPr>
        <w:t xml:space="preserve">million, representing a </w:t>
      </w:r>
      <w:r w:rsidR="006E5DCB" w:rsidRPr="00CE62A3">
        <w:rPr>
          <w:rFonts w:ascii="Times New Roman" w:hAnsi="Times New Roman" w:cs="Times New Roman"/>
          <w:sz w:val="28"/>
          <w:szCs w:val="28"/>
        </w:rPr>
        <w:t>10</w:t>
      </w:r>
      <w:r w:rsidR="00CC4531" w:rsidRPr="00CE62A3">
        <w:rPr>
          <w:rFonts w:ascii="Times New Roman" w:hAnsi="Times New Roman" w:cs="Times New Roman"/>
          <w:sz w:val="28"/>
          <w:szCs w:val="28"/>
        </w:rPr>
        <w:t>.</w:t>
      </w:r>
      <w:r w:rsidR="006E5DCB" w:rsidRPr="00CE62A3">
        <w:rPr>
          <w:rFonts w:ascii="Times New Roman" w:hAnsi="Times New Roman" w:cs="Times New Roman"/>
          <w:sz w:val="28"/>
          <w:szCs w:val="28"/>
        </w:rPr>
        <w:t>9</w:t>
      </w:r>
      <w:r w:rsidRPr="00CE62A3">
        <w:rPr>
          <w:rFonts w:ascii="Times New Roman" w:hAnsi="Times New Roman" w:cs="Times New Roman"/>
          <w:sz w:val="28"/>
          <w:szCs w:val="28"/>
        </w:rPr>
        <w:t xml:space="preserve"> percent </w:t>
      </w:r>
      <w:r w:rsidR="005B44BD" w:rsidRPr="00CE62A3">
        <w:rPr>
          <w:rFonts w:ascii="Times New Roman" w:hAnsi="Times New Roman" w:cs="Times New Roman"/>
          <w:sz w:val="28"/>
          <w:szCs w:val="28"/>
        </w:rPr>
        <w:t>decrease</w:t>
      </w:r>
      <w:r w:rsidRPr="00CE62A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200451281"/>
      <w:r w:rsidRPr="00CE62A3">
        <w:rPr>
          <w:rFonts w:ascii="Times New Roman" w:hAnsi="Times New Roman" w:cs="Times New Roman"/>
          <w:sz w:val="28"/>
          <w:szCs w:val="28"/>
        </w:rPr>
        <w:t>over the corresponding period in 202</w:t>
      </w:r>
      <w:r w:rsidR="005B44BD" w:rsidRPr="00CE62A3">
        <w:rPr>
          <w:rFonts w:ascii="Times New Roman" w:hAnsi="Times New Roman" w:cs="Times New Roman"/>
          <w:sz w:val="28"/>
          <w:szCs w:val="28"/>
        </w:rPr>
        <w:t>4</w:t>
      </w:r>
      <w:bookmarkEnd w:id="4"/>
      <w:r w:rsidRPr="00CE62A3">
        <w:rPr>
          <w:rFonts w:ascii="Times New Roman" w:hAnsi="Times New Roman" w:cs="Times New Roman"/>
          <w:sz w:val="28"/>
          <w:szCs w:val="28"/>
        </w:rPr>
        <w:t>. Exports of crude oil amounted to USD</w:t>
      </w:r>
      <w:r w:rsidR="006E5DCB" w:rsidRPr="00CE62A3">
        <w:rPr>
          <w:rFonts w:ascii="Times New Roman" w:hAnsi="Times New Roman" w:cs="Times New Roman"/>
          <w:sz w:val="28"/>
          <w:szCs w:val="28"/>
        </w:rPr>
        <w:t>8</w:t>
      </w:r>
      <w:r w:rsidR="005B44BD" w:rsidRPr="00CE62A3">
        <w:rPr>
          <w:rFonts w:ascii="Times New Roman" w:hAnsi="Times New Roman" w:cs="Times New Roman"/>
          <w:sz w:val="28"/>
          <w:szCs w:val="28"/>
        </w:rPr>
        <w:t>,</w:t>
      </w:r>
      <w:r w:rsidR="006E5DCB" w:rsidRPr="00CE62A3">
        <w:rPr>
          <w:rFonts w:ascii="Times New Roman" w:hAnsi="Times New Roman" w:cs="Times New Roman"/>
          <w:sz w:val="28"/>
          <w:szCs w:val="28"/>
        </w:rPr>
        <w:t>155</w:t>
      </w:r>
      <w:r w:rsidR="005B44BD" w:rsidRPr="00CE62A3">
        <w:rPr>
          <w:rFonts w:ascii="Times New Roman" w:hAnsi="Times New Roman" w:cs="Times New Roman"/>
          <w:sz w:val="28"/>
          <w:szCs w:val="28"/>
        </w:rPr>
        <w:t>.</w:t>
      </w:r>
      <w:r w:rsidR="006E5DCB" w:rsidRPr="00CE62A3">
        <w:rPr>
          <w:rFonts w:ascii="Times New Roman" w:hAnsi="Times New Roman" w:cs="Times New Roman"/>
          <w:sz w:val="28"/>
          <w:szCs w:val="28"/>
        </w:rPr>
        <w:t>2</w:t>
      </w:r>
      <w:r w:rsidR="005B44BD" w:rsidRPr="00CE62A3">
        <w:rPr>
          <w:rFonts w:ascii="Times New Roman" w:hAnsi="Times New Roman" w:cs="Times New Roman"/>
          <w:sz w:val="28"/>
          <w:szCs w:val="28"/>
        </w:rPr>
        <w:t xml:space="preserve"> </w:t>
      </w:r>
      <w:r w:rsidRPr="00CE62A3">
        <w:rPr>
          <w:rFonts w:ascii="Times New Roman" w:hAnsi="Times New Roman" w:cs="Times New Roman"/>
          <w:sz w:val="28"/>
          <w:szCs w:val="28"/>
        </w:rPr>
        <w:t xml:space="preserve">million which represented </w:t>
      </w:r>
      <w:r w:rsidR="006E5DCB" w:rsidRPr="00CE62A3">
        <w:rPr>
          <w:rFonts w:ascii="Times New Roman" w:hAnsi="Times New Roman" w:cs="Times New Roman"/>
          <w:sz w:val="28"/>
          <w:szCs w:val="28"/>
        </w:rPr>
        <w:t>89</w:t>
      </w:r>
      <w:r w:rsidR="005D6FAD" w:rsidRPr="00CE62A3">
        <w:rPr>
          <w:rFonts w:ascii="Times New Roman" w:hAnsi="Times New Roman" w:cs="Times New Roman"/>
          <w:sz w:val="28"/>
          <w:szCs w:val="28"/>
        </w:rPr>
        <w:t>.</w:t>
      </w:r>
      <w:r w:rsidR="005B44BD" w:rsidRPr="00CE62A3">
        <w:rPr>
          <w:rFonts w:ascii="Times New Roman" w:hAnsi="Times New Roman" w:cs="Times New Roman"/>
          <w:sz w:val="28"/>
          <w:szCs w:val="28"/>
        </w:rPr>
        <w:t>9</w:t>
      </w:r>
      <w:r w:rsidR="005D6FAD" w:rsidRPr="00CE62A3">
        <w:rPr>
          <w:rFonts w:ascii="Times New Roman" w:hAnsi="Times New Roman" w:cs="Times New Roman"/>
          <w:sz w:val="28"/>
          <w:szCs w:val="28"/>
        </w:rPr>
        <w:t xml:space="preserve"> </w:t>
      </w:r>
      <w:r w:rsidRPr="00CE62A3">
        <w:rPr>
          <w:rFonts w:ascii="Times New Roman" w:hAnsi="Times New Roman" w:cs="Times New Roman"/>
          <w:sz w:val="28"/>
          <w:szCs w:val="28"/>
        </w:rPr>
        <w:t xml:space="preserve">percent of total exports </w:t>
      </w:r>
      <w:bookmarkStart w:id="5" w:name="_Hlk200451422"/>
      <w:r w:rsidRPr="00CE62A3">
        <w:rPr>
          <w:rFonts w:ascii="Times New Roman" w:hAnsi="Times New Roman" w:cs="Times New Roman"/>
          <w:sz w:val="28"/>
          <w:szCs w:val="28"/>
        </w:rPr>
        <w:t xml:space="preserve">in QTR </w:t>
      </w:r>
      <w:r w:rsidR="006E5DCB" w:rsidRPr="00CE62A3">
        <w:rPr>
          <w:rFonts w:ascii="Times New Roman" w:hAnsi="Times New Roman" w:cs="Times New Roman"/>
          <w:sz w:val="28"/>
          <w:szCs w:val="28"/>
        </w:rPr>
        <w:t>2</w:t>
      </w:r>
      <w:r w:rsidRPr="00CE62A3">
        <w:rPr>
          <w:rFonts w:ascii="Times New Roman" w:hAnsi="Times New Roman" w:cs="Times New Roman"/>
          <w:sz w:val="28"/>
          <w:szCs w:val="28"/>
        </w:rPr>
        <w:t>, 202</w:t>
      </w:r>
      <w:r w:rsidR="005B44BD" w:rsidRPr="00CE62A3">
        <w:rPr>
          <w:rFonts w:ascii="Times New Roman" w:hAnsi="Times New Roman" w:cs="Times New Roman"/>
          <w:sz w:val="28"/>
          <w:szCs w:val="28"/>
        </w:rPr>
        <w:t>5</w:t>
      </w:r>
      <w:bookmarkEnd w:id="5"/>
      <w:r w:rsidRPr="00CE62A3">
        <w:rPr>
          <w:rFonts w:ascii="Times New Roman" w:hAnsi="Times New Roman" w:cs="Times New Roman"/>
          <w:sz w:val="28"/>
          <w:szCs w:val="28"/>
        </w:rPr>
        <w:t>. Gold exported totaled USD</w:t>
      </w:r>
      <w:r w:rsidR="006E5DCB" w:rsidRPr="00CE62A3">
        <w:rPr>
          <w:rFonts w:ascii="Times New Roman" w:hAnsi="Times New Roman" w:cs="Times New Roman"/>
          <w:sz w:val="28"/>
          <w:szCs w:val="28"/>
        </w:rPr>
        <w:t>556</w:t>
      </w:r>
      <w:r w:rsidR="00F02E95" w:rsidRPr="00CE62A3">
        <w:rPr>
          <w:rFonts w:ascii="Times New Roman" w:hAnsi="Times New Roman" w:cs="Times New Roman"/>
          <w:sz w:val="28"/>
          <w:szCs w:val="28"/>
        </w:rPr>
        <w:t>.</w:t>
      </w:r>
      <w:r w:rsidR="006E5DCB" w:rsidRPr="00CE62A3">
        <w:rPr>
          <w:rFonts w:ascii="Times New Roman" w:hAnsi="Times New Roman" w:cs="Times New Roman"/>
          <w:sz w:val="28"/>
          <w:szCs w:val="28"/>
        </w:rPr>
        <w:t>3</w:t>
      </w:r>
      <w:r w:rsidR="00F02E95" w:rsidRPr="00CE62A3">
        <w:rPr>
          <w:rFonts w:ascii="Times New Roman" w:hAnsi="Times New Roman" w:cs="Times New Roman"/>
          <w:sz w:val="28"/>
          <w:szCs w:val="28"/>
        </w:rPr>
        <w:t xml:space="preserve"> </w:t>
      </w:r>
      <w:r w:rsidRPr="00CE62A3">
        <w:rPr>
          <w:rFonts w:ascii="Times New Roman" w:hAnsi="Times New Roman" w:cs="Times New Roman"/>
          <w:sz w:val="28"/>
          <w:szCs w:val="28"/>
        </w:rPr>
        <w:t xml:space="preserve">million, </w:t>
      </w:r>
      <w:r w:rsidR="00377F8F" w:rsidRPr="00CE62A3">
        <w:rPr>
          <w:rFonts w:ascii="Times New Roman" w:hAnsi="Times New Roman" w:cs="Times New Roman"/>
          <w:sz w:val="28"/>
          <w:szCs w:val="28"/>
        </w:rPr>
        <w:t xml:space="preserve">a </w:t>
      </w:r>
      <w:r w:rsidR="008676CE" w:rsidRPr="00CE62A3">
        <w:rPr>
          <w:rFonts w:ascii="Times New Roman" w:hAnsi="Times New Roman" w:cs="Times New Roman"/>
          <w:sz w:val="28"/>
          <w:szCs w:val="28"/>
        </w:rPr>
        <w:t>3</w:t>
      </w:r>
      <w:r w:rsidR="008F2F05" w:rsidRPr="00CE62A3">
        <w:rPr>
          <w:rFonts w:ascii="Times New Roman" w:hAnsi="Times New Roman" w:cs="Times New Roman"/>
          <w:sz w:val="28"/>
          <w:szCs w:val="28"/>
        </w:rPr>
        <w:t>6</w:t>
      </w:r>
      <w:r w:rsidR="00F02E95" w:rsidRPr="00CE62A3">
        <w:rPr>
          <w:rFonts w:ascii="Times New Roman" w:hAnsi="Times New Roman" w:cs="Times New Roman"/>
          <w:sz w:val="28"/>
          <w:szCs w:val="28"/>
        </w:rPr>
        <w:t>.</w:t>
      </w:r>
      <w:r w:rsidR="008F2F05" w:rsidRPr="00CE62A3">
        <w:rPr>
          <w:rFonts w:ascii="Times New Roman" w:hAnsi="Times New Roman" w:cs="Times New Roman"/>
          <w:sz w:val="28"/>
          <w:szCs w:val="28"/>
        </w:rPr>
        <w:t>1</w:t>
      </w:r>
      <w:r w:rsidR="00F02E95" w:rsidRPr="00CE62A3">
        <w:rPr>
          <w:rFonts w:ascii="Times New Roman" w:hAnsi="Times New Roman" w:cs="Times New Roman"/>
          <w:sz w:val="28"/>
          <w:szCs w:val="28"/>
        </w:rPr>
        <w:t xml:space="preserve"> </w:t>
      </w:r>
      <w:r w:rsidRPr="00CE62A3">
        <w:rPr>
          <w:rFonts w:ascii="Times New Roman" w:hAnsi="Times New Roman" w:cs="Times New Roman"/>
          <w:sz w:val="28"/>
          <w:szCs w:val="28"/>
        </w:rPr>
        <w:t>percent increase from USD</w:t>
      </w:r>
      <w:r w:rsidR="008F2F05" w:rsidRPr="00CE62A3">
        <w:rPr>
          <w:rFonts w:ascii="Times New Roman" w:hAnsi="Times New Roman" w:cs="Times New Roman"/>
          <w:sz w:val="28"/>
          <w:szCs w:val="28"/>
        </w:rPr>
        <w:t>408</w:t>
      </w:r>
      <w:r w:rsidR="00F02E95" w:rsidRPr="00CE62A3">
        <w:rPr>
          <w:rFonts w:ascii="Times New Roman" w:hAnsi="Times New Roman" w:cs="Times New Roman"/>
          <w:sz w:val="28"/>
          <w:szCs w:val="28"/>
        </w:rPr>
        <w:t xml:space="preserve">.9 </w:t>
      </w:r>
      <w:bookmarkStart w:id="6" w:name="_Hlk200451529"/>
      <w:r w:rsidRPr="00CE62A3">
        <w:rPr>
          <w:rFonts w:ascii="Times New Roman" w:hAnsi="Times New Roman" w:cs="Times New Roman"/>
          <w:sz w:val="28"/>
          <w:szCs w:val="28"/>
        </w:rPr>
        <w:t xml:space="preserve">million when compared to QTR </w:t>
      </w:r>
      <w:r w:rsidR="008F2F05" w:rsidRPr="00CE62A3">
        <w:rPr>
          <w:rFonts w:ascii="Times New Roman" w:hAnsi="Times New Roman" w:cs="Times New Roman"/>
          <w:sz w:val="28"/>
          <w:szCs w:val="28"/>
        </w:rPr>
        <w:t>2</w:t>
      </w:r>
      <w:r w:rsidRPr="00CE62A3">
        <w:rPr>
          <w:rFonts w:ascii="Times New Roman" w:hAnsi="Times New Roman" w:cs="Times New Roman"/>
          <w:sz w:val="28"/>
          <w:szCs w:val="28"/>
        </w:rPr>
        <w:t>, 202</w:t>
      </w:r>
      <w:r w:rsidR="008676CE" w:rsidRPr="00CE62A3">
        <w:rPr>
          <w:rFonts w:ascii="Times New Roman" w:hAnsi="Times New Roman" w:cs="Times New Roman"/>
          <w:sz w:val="28"/>
          <w:szCs w:val="28"/>
        </w:rPr>
        <w:t>4</w:t>
      </w:r>
      <w:bookmarkEnd w:id="6"/>
      <w:r w:rsidRPr="00CE62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4E8847" w14:textId="77777777" w:rsidR="00FF78B9" w:rsidRDefault="00FF78B9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C17578" w14:textId="0D38DBA2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Re-Exports</w:t>
      </w:r>
    </w:p>
    <w:p w14:paraId="1AAFAAD2" w14:textId="534D4592" w:rsidR="008873F6" w:rsidRPr="00CE62A3" w:rsidRDefault="008873F6" w:rsidP="00FF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2A3">
        <w:rPr>
          <w:rFonts w:ascii="Times New Roman" w:hAnsi="Times New Roman" w:cs="Times New Roman"/>
          <w:sz w:val="28"/>
          <w:szCs w:val="28"/>
        </w:rPr>
        <w:t>Re-exported goods in Q</w:t>
      </w:r>
      <w:r w:rsidRPr="00CE62A3">
        <w:rPr>
          <w:rFonts w:ascii="Times New Roman" w:hAnsi="Times New Roman" w:cs="Times New Roman"/>
          <w:sz w:val="28"/>
          <w:szCs w:val="28"/>
        </w:rPr>
        <w:t xml:space="preserve">TR </w:t>
      </w:r>
      <w:r w:rsidRPr="00CE62A3">
        <w:rPr>
          <w:rFonts w:ascii="Times New Roman" w:hAnsi="Times New Roman" w:cs="Times New Roman"/>
          <w:sz w:val="28"/>
          <w:szCs w:val="28"/>
        </w:rPr>
        <w:t>2</w:t>
      </w:r>
      <w:r w:rsidRPr="00CE62A3">
        <w:rPr>
          <w:rFonts w:ascii="Times New Roman" w:hAnsi="Times New Roman" w:cs="Times New Roman"/>
          <w:sz w:val="28"/>
          <w:szCs w:val="28"/>
        </w:rPr>
        <w:t>,</w:t>
      </w:r>
      <w:r w:rsidRPr="00CE62A3">
        <w:rPr>
          <w:rFonts w:ascii="Times New Roman" w:hAnsi="Times New Roman" w:cs="Times New Roman"/>
          <w:sz w:val="28"/>
          <w:szCs w:val="28"/>
        </w:rPr>
        <w:t xml:space="preserve"> 2025 were valued at USD70.4 million, representing a 53.8 percent decrease compared to the same period in 2024, which was valued at USD152.2 million.</w:t>
      </w:r>
    </w:p>
    <w:p w14:paraId="5A89134E" w14:textId="1469455F" w:rsidR="00C56D94" w:rsidRPr="00CE62A3" w:rsidRDefault="00C56D94" w:rsidP="00C56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62A3">
        <w:rPr>
          <w:rFonts w:ascii="Times New Roman" w:hAnsi="Times New Roman" w:cs="Times New Roman"/>
          <w:sz w:val="28"/>
          <w:szCs w:val="28"/>
        </w:rPr>
        <w:t xml:space="preserve">Overall exports (domestic plus re-exports) totaled </w:t>
      </w:r>
      <w:r w:rsidR="00CC4531" w:rsidRPr="00CE62A3">
        <w:rPr>
          <w:rFonts w:ascii="Times New Roman" w:hAnsi="Times New Roman" w:cs="Times New Roman"/>
          <w:sz w:val="28"/>
          <w:szCs w:val="28"/>
        </w:rPr>
        <w:t>USD</w:t>
      </w:r>
      <w:r w:rsidR="008F2F05" w:rsidRPr="00CE62A3">
        <w:rPr>
          <w:rFonts w:ascii="Times New Roman" w:hAnsi="Times New Roman" w:cs="Times New Roman"/>
          <w:sz w:val="28"/>
          <w:szCs w:val="28"/>
        </w:rPr>
        <w:t>9</w:t>
      </w:r>
      <w:r w:rsidR="00CC4531" w:rsidRPr="00CE62A3">
        <w:rPr>
          <w:rFonts w:ascii="Times New Roman" w:hAnsi="Times New Roman" w:cs="Times New Roman"/>
          <w:sz w:val="28"/>
          <w:szCs w:val="28"/>
        </w:rPr>
        <w:t>,</w:t>
      </w:r>
      <w:r w:rsidR="008F2F05" w:rsidRPr="00CE62A3">
        <w:rPr>
          <w:rFonts w:ascii="Times New Roman" w:hAnsi="Times New Roman" w:cs="Times New Roman"/>
          <w:sz w:val="28"/>
          <w:szCs w:val="28"/>
        </w:rPr>
        <w:t>074</w:t>
      </w:r>
      <w:r w:rsidR="00CC4531" w:rsidRPr="00CE62A3">
        <w:rPr>
          <w:rFonts w:ascii="Times New Roman" w:hAnsi="Times New Roman" w:cs="Times New Roman"/>
          <w:sz w:val="28"/>
          <w:szCs w:val="28"/>
        </w:rPr>
        <w:t>.</w:t>
      </w:r>
      <w:r w:rsidR="008F2F05" w:rsidRPr="00CE62A3">
        <w:rPr>
          <w:rFonts w:ascii="Times New Roman" w:hAnsi="Times New Roman" w:cs="Times New Roman"/>
          <w:sz w:val="28"/>
          <w:szCs w:val="28"/>
        </w:rPr>
        <w:t>9</w:t>
      </w:r>
      <w:r w:rsidR="00CC4531" w:rsidRPr="00CE62A3">
        <w:rPr>
          <w:rFonts w:ascii="Times New Roman" w:hAnsi="Times New Roman" w:cs="Times New Roman"/>
          <w:sz w:val="28"/>
          <w:szCs w:val="28"/>
        </w:rPr>
        <w:t xml:space="preserve"> </w:t>
      </w:r>
      <w:r w:rsidRPr="00CE62A3">
        <w:rPr>
          <w:rFonts w:ascii="Times New Roman" w:hAnsi="Times New Roman" w:cs="Times New Roman"/>
          <w:sz w:val="28"/>
          <w:szCs w:val="28"/>
        </w:rPr>
        <w:t>million.</w:t>
      </w:r>
    </w:p>
    <w:p w14:paraId="0E7C6D60" w14:textId="117B7A9F" w:rsidR="00C56D94" w:rsidRPr="00CE62A3" w:rsidRDefault="00C56D94" w:rsidP="00C56D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2A3">
        <w:rPr>
          <w:rFonts w:ascii="Times New Roman" w:hAnsi="Times New Roman" w:cs="Times New Roman"/>
          <w:sz w:val="28"/>
          <w:szCs w:val="28"/>
        </w:rPr>
        <w:t>Guyana recorded a surplus in its goods trade of USD</w:t>
      </w:r>
      <w:r w:rsidR="003E2710" w:rsidRPr="00CE62A3">
        <w:rPr>
          <w:rFonts w:ascii="Times New Roman" w:hAnsi="Times New Roman" w:cs="Times New Roman"/>
          <w:sz w:val="28"/>
          <w:szCs w:val="28"/>
        </w:rPr>
        <w:t>3</w:t>
      </w:r>
      <w:r w:rsidRPr="00CE62A3">
        <w:rPr>
          <w:rFonts w:ascii="Times New Roman" w:hAnsi="Times New Roman" w:cs="Times New Roman"/>
          <w:sz w:val="28"/>
          <w:szCs w:val="28"/>
        </w:rPr>
        <w:t>,</w:t>
      </w:r>
      <w:r w:rsidR="003E2710" w:rsidRPr="00CE62A3">
        <w:rPr>
          <w:rFonts w:ascii="Times New Roman" w:hAnsi="Times New Roman" w:cs="Times New Roman"/>
          <w:sz w:val="28"/>
          <w:szCs w:val="28"/>
        </w:rPr>
        <w:t>118</w:t>
      </w:r>
      <w:r w:rsidRPr="00CE62A3">
        <w:rPr>
          <w:rFonts w:ascii="Times New Roman" w:hAnsi="Times New Roman" w:cs="Times New Roman"/>
          <w:sz w:val="28"/>
          <w:szCs w:val="28"/>
        </w:rPr>
        <w:t>.</w:t>
      </w:r>
      <w:r w:rsidR="003E2710" w:rsidRPr="00CE62A3">
        <w:rPr>
          <w:rFonts w:ascii="Times New Roman" w:hAnsi="Times New Roman" w:cs="Times New Roman"/>
          <w:sz w:val="28"/>
          <w:szCs w:val="28"/>
        </w:rPr>
        <w:t>9</w:t>
      </w:r>
      <w:r w:rsidRPr="00CE62A3">
        <w:rPr>
          <w:rFonts w:ascii="Times New Roman" w:hAnsi="Times New Roman" w:cs="Times New Roman"/>
          <w:sz w:val="28"/>
          <w:szCs w:val="28"/>
        </w:rPr>
        <w:t xml:space="preserve"> million during the</w:t>
      </w:r>
      <w:r w:rsidR="003E2710" w:rsidRPr="00CE62A3">
        <w:rPr>
          <w:rFonts w:ascii="Times New Roman" w:hAnsi="Times New Roman" w:cs="Times New Roman"/>
          <w:sz w:val="28"/>
          <w:szCs w:val="28"/>
        </w:rPr>
        <w:t xml:space="preserve"> second</w:t>
      </w:r>
      <w:r w:rsidRPr="00CE62A3">
        <w:rPr>
          <w:rFonts w:ascii="Times New Roman" w:hAnsi="Times New Roman" w:cs="Times New Roman"/>
          <w:sz w:val="28"/>
          <w:szCs w:val="28"/>
        </w:rPr>
        <w:t xml:space="preserve"> quarter in 202</w:t>
      </w:r>
      <w:r w:rsidR="00724FB5" w:rsidRPr="00CE62A3">
        <w:rPr>
          <w:rFonts w:ascii="Times New Roman" w:hAnsi="Times New Roman" w:cs="Times New Roman"/>
          <w:sz w:val="28"/>
          <w:szCs w:val="28"/>
        </w:rPr>
        <w:t>5</w:t>
      </w:r>
      <w:r w:rsidRPr="00CE62A3">
        <w:rPr>
          <w:rFonts w:ascii="Times New Roman" w:hAnsi="Times New Roman" w:cs="Times New Roman"/>
          <w:sz w:val="28"/>
          <w:szCs w:val="28"/>
        </w:rPr>
        <w:t>.</w:t>
      </w:r>
    </w:p>
    <w:p w14:paraId="7AAB3E9A" w14:textId="77777777" w:rsidR="003571F7" w:rsidRDefault="003571F7" w:rsidP="00C56D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CAEFA" w14:textId="5FD1475A" w:rsidR="00C56D94" w:rsidRPr="007576E7" w:rsidRDefault="00C56D94" w:rsidP="00C56D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 xml:space="preserve">ain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 xml:space="preserve">rading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>artners</w:t>
      </w:r>
    </w:p>
    <w:p w14:paraId="08518204" w14:textId="77777777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Imports</w:t>
      </w:r>
    </w:p>
    <w:p w14:paraId="39F59B16" w14:textId="46AA6ED0" w:rsidR="00C56D94" w:rsidRPr="001D7D6B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6B">
        <w:rPr>
          <w:rFonts w:ascii="Times New Roman" w:hAnsi="Times New Roman" w:cs="Times New Roman"/>
          <w:sz w:val="28"/>
          <w:szCs w:val="28"/>
        </w:rPr>
        <w:t xml:space="preserve">The top three trading partners of imports </w:t>
      </w:r>
      <w:bookmarkStart w:id="7" w:name="_Hlk200452690"/>
      <w:r w:rsidRPr="001D7D6B">
        <w:rPr>
          <w:rFonts w:ascii="Times New Roman" w:hAnsi="Times New Roman" w:cs="Times New Roman"/>
          <w:sz w:val="28"/>
          <w:szCs w:val="28"/>
        </w:rPr>
        <w:t xml:space="preserve">for </w:t>
      </w:r>
      <w:r w:rsidR="002D14A8" w:rsidRPr="001D7D6B">
        <w:rPr>
          <w:rFonts w:ascii="Times New Roman" w:hAnsi="Times New Roman" w:cs="Times New Roman"/>
          <w:sz w:val="28"/>
          <w:szCs w:val="28"/>
        </w:rPr>
        <w:t xml:space="preserve">the </w:t>
      </w:r>
      <w:r w:rsidR="000668BF" w:rsidRPr="001D7D6B">
        <w:rPr>
          <w:rFonts w:ascii="Times New Roman" w:hAnsi="Times New Roman" w:cs="Times New Roman"/>
          <w:sz w:val="28"/>
          <w:szCs w:val="28"/>
        </w:rPr>
        <w:t>second</w:t>
      </w:r>
      <w:r w:rsidR="002D14A8" w:rsidRPr="001D7D6B">
        <w:rPr>
          <w:rFonts w:ascii="Times New Roman" w:hAnsi="Times New Roman" w:cs="Times New Roman"/>
          <w:sz w:val="28"/>
          <w:szCs w:val="28"/>
        </w:rPr>
        <w:t xml:space="preserve"> quarter </w:t>
      </w:r>
      <w:r w:rsidRPr="001D7D6B">
        <w:rPr>
          <w:rFonts w:ascii="Times New Roman" w:hAnsi="Times New Roman" w:cs="Times New Roman"/>
          <w:sz w:val="28"/>
          <w:szCs w:val="28"/>
        </w:rPr>
        <w:t>202</w:t>
      </w:r>
      <w:r w:rsidR="00BD1454" w:rsidRPr="001D7D6B">
        <w:rPr>
          <w:rFonts w:ascii="Times New Roman" w:hAnsi="Times New Roman" w:cs="Times New Roman"/>
          <w:sz w:val="28"/>
          <w:szCs w:val="28"/>
        </w:rPr>
        <w:t>5</w:t>
      </w:r>
      <w:r w:rsidRPr="001D7D6B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1D7D6B">
        <w:rPr>
          <w:rFonts w:ascii="Times New Roman" w:hAnsi="Times New Roman" w:cs="Times New Roman"/>
          <w:sz w:val="28"/>
          <w:szCs w:val="28"/>
        </w:rPr>
        <w:t>were</w:t>
      </w:r>
      <w:r w:rsidR="00134A50" w:rsidRPr="001D7D6B">
        <w:rPr>
          <w:rFonts w:ascii="Times New Roman" w:hAnsi="Times New Roman" w:cs="Times New Roman"/>
          <w:sz w:val="28"/>
          <w:szCs w:val="28"/>
        </w:rPr>
        <w:t xml:space="preserve"> </w:t>
      </w:r>
      <w:r w:rsidR="000668BF" w:rsidRPr="001D7D6B">
        <w:rPr>
          <w:rFonts w:ascii="Times New Roman" w:hAnsi="Times New Roman" w:cs="Times New Roman"/>
          <w:sz w:val="28"/>
          <w:szCs w:val="28"/>
        </w:rPr>
        <w:t xml:space="preserve">Singapore, the </w:t>
      </w:r>
      <w:r w:rsidR="00134A50" w:rsidRPr="001D7D6B">
        <w:rPr>
          <w:rFonts w:ascii="Times New Roman" w:hAnsi="Times New Roman" w:cs="Times New Roman"/>
          <w:sz w:val="28"/>
          <w:szCs w:val="28"/>
        </w:rPr>
        <w:t>United States of America</w:t>
      </w:r>
      <w:r w:rsidR="000668BF" w:rsidRPr="001D7D6B">
        <w:rPr>
          <w:rFonts w:ascii="Times New Roman" w:hAnsi="Times New Roman" w:cs="Times New Roman"/>
          <w:sz w:val="28"/>
          <w:szCs w:val="28"/>
        </w:rPr>
        <w:t xml:space="preserve"> and </w:t>
      </w:r>
      <w:r w:rsidRPr="001D7D6B">
        <w:rPr>
          <w:rFonts w:ascii="Times New Roman" w:hAnsi="Times New Roman" w:cs="Times New Roman"/>
          <w:sz w:val="28"/>
          <w:szCs w:val="28"/>
        </w:rPr>
        <w:t>Trinidad and Tobago. Imports from</w:t>
      </w:r>
      <w:r w:rsidR="00134A50" w:rsidRPr="001D7D6B">
        <w:rPr>
          <w:rFonts w:ascii="Times New Roman" w:hAnsi="Times New Roman" w:cs="Times New Roman"/>
          <w:sz w:val="28"/>
          <w:szCs w:val="28"/>
        </w:rPr>
        <w:t xml:space="preserve"> </w:t>
      </w:r>
      <w:r w:rsidR="000668BF" w:rsidRPr="001D7D6B">
        <w:rPr>
          <w:rFonts w:ascii="Times New Roman" w:hAnsi="Times New Roman" w:cs="Times New Roman"/>
          <w:sz w:val="28"/>
          <w:szCs w:val="28"/>
        </w:rPr>
        <w:t>Singapore</w:t>
      </w:r>
      <w:r w:rsidR="000668BF" w:rsidRPr="001D7D6B">
        <w:rPr>
          <w:rFonts w:ascii="Times New Roman" w:hAnsi="Times New Roman" w:cs="Times New Roman"/>
          <w:sz w:val="28"/>
          <w:szCs w:val="28"/>
        </w:rPr>
        <w:t xml:space="preserve"> </w:t>
      </w:r>
      <w:r w:rsidR="000668BF" w:rsidRPr="001D7D6B">
        <w:rPr>
          <w:rFonts w:ascii="Times New Roman" w:hAnsi="Times New Roman" w:cs="Times New Roman"/>
          <w:sz w:val="28"/>
          <w:szCs w:val="28"/>
        </w:rPr>
        <w:t>totaled USD</w:t>
      </w:r>
      <w:r w:rsidR="000668BF" w:rsidRPr="001D7D6B">
        <w:rPr>
          <w:rFonts w:ascii="Times New Roman" w:hAnsi="Times New Roman" w:cs="Times New Roman"/>
          <w:sz w:val="28"/>
          <w:szCs w:val="28"/>
        </w:rPr>
        <w:t>2,566.5</w:t>
      </w:r>
      <w:r w:rsidR="000668BF" w:rsidRPr="001D7D6B">
        <w:rPr>
          <w:rFonts w:ascii="Times New Roman" w:hAnsi="Times New Roman" w:cs="Times New Roman"/>
          <w:sz w:val="28"/>
          <w:szCs w:val="28"/>
        </w:rPr>
        <w:t xml:space="preserve"> million</w:t>
      </w:r>
      <w:r w:rsidR="000668BF" w:rsidRPr="001D7D6B">
        <w:rPr>
          <w:rFonts w:ascii="Times New Roman" w:hAnsi="Times New Roman" w:cs="Times New Roman"/>
          <w:sz w:val="28"/>
          <w:szCs w:val="28"/>
        </w:rPr>
        <w:t xml:space="preserve">, </w:t>
      </w:r>
      <w:r w:rsidR="00134A50" w:rsidRPr="001D7D6B">
        <w:rPr>
          <w:rFonts w:ascii="Times New Roman" w:hAnsi="Times New Roman" w:cs="Times New Roman"/>
          <w:sz w:val="28"/>
          <w:szCs w:val="28"/>
        </w:rPr>
        <w:t>the</w:t>
      </w:r>
      <w:r w:rsidRPr="001D7D6B">
        <w:rPr>
          <w:rFonts w:ascii="Times New Roman" w:hAnsi="Times New Roman" w:cs="Times New Roman"/>
          <w:sz w:val="28"/>
          <w:szCs w:val="28"/>
        </w:rPr>
        <w:t xml:space="preserve"> </w:t>
      </w:r>
      <w:r w:rsidR="00134A50" w:rsidRPr="001D7D6B">
        <w:rPr>
          <w:rFonts w:ascii="Times New Roman" w:hAnsi="Times New Roman" w:cs="Times New Roman"/>
          <w:sz w:val="28"/>
          <w:szCs w:val="28"/>
        </w:rPr>
        <w:t>United States of America</w:t>
      </w:r>
      <w:r w:rsidR="000668BF" w:rsidRPr="001D7D6B">
        <w:rPr>
          <w:rFonts w:ascii="Times New Roman" w:hAnsi="Times New Roman" w:cs="Times New Roman"/>
          <w:sz w:val="28"/>
          <w:szCs w:val="28"/>
        </w:rPr>
        <w:t xml:space="preserve"> </w:t>
      </w:r>
      <w:r w:rsidR="00134A50" w:rsidRPr="001D7D6B">
        <w:rPr>
          <w:rFonts w:ascii="Times New Roman" w:hAnsi="Times New Roman" w:cs="Times New Roman"/>
          <w:sz w:val="28"/>
          <w:szCs w:val="28"/>
        </w:rPr>
        <w:t>USD</w:t>
      </w:r>
      <w:r w:rsidR="000668BF" w:rsidRPr="001D7D6B">
        <w:rPr>
          <w:rFonts w:ascii="Times New Roman" w:hAnsi="Times New Roman" w:cs="Times New Roman"/>
          <w:sz w:val="28"/>
          <w:szCs w:val="28"/>
        </w:rPr>
        <w:t>837.7</w:t>
      </w:r>
      <w:r w:rsidR="00134A50" w:rsidRPr="001D7D6B">
        <w:rPr>
          <w:rFonts w:ascii="Times New Roman" w:hAnsi="Times New Roman" w:cs="Times New Roman"/>
          <w:sz w:val="28"/>
          <w:szCs w:val="28"/>
        </w:rPr>
        <w:t xml:space="preserve"> million,</w:t>
      </w:r>
      <w:r w:rsidR="000668BF" w:rsidRPr="001D7D6B">
        <w:rPr>
          <w:rFonts w:ascii="Times New Roman" w:hAnsi="Times New Roman" w:cs="Times New Roman"/>
          <w:sz w:val="28"/>
          <w:szCs w:val="28"/>
        </w:rPr>
        <w:t xml:space="preserve"> and </w:t>
      </w:r>
      <w:r w:rsidRPr="001D7D6B">
        <w:rPr>
          <w:rFonts w:ascii="Times New Roman" w:hAnsi="Times New Roman" w:cs="Times New Roman"/>
          <w:sz w:val="28"/>
          <w:szCs w:val="28"/>
        </w:rPr>
        <w:t>Trinidad and Tobago USD</w:t>
      </w:r>
      <w:r w:rsidR="000668BF" w:rsidRPr="001D7D6B">
        <w:rPr>
          <w:rFonts w:ascii="Times New Roman" w:hAnsi="Times New Roman" w:cs="Times New Roman"/>
          <w:sz w:val="28"/>
          <w:szCs w:val="28"/>
        </w:rPr>
        <w:t>545.6</w:t>
      </w:r>
      <w:r w:rsidRPr="001D7D6B">
        <w:rPr>
          <w:rFonts w:ascii="Times New Roman" w:hAnsi="Times New Roman" w:cs="Times New Roman"/>
          <w:sz w:val="28"/>
          <w:szCs w:val="28"/>
        </w:rPr>
        <w:t xml:space="preserve"> million.</w:t>
      </w:r>
    </w:p>
    <w:p w14:paraId="1E4B6759" w14:textId="77777777" w:rsidR="00C56D94" w:rsidRDefault="00C56D94" w:rsidP="00C56D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87854" w14:textId="77777777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Exports</w:t>
      </w:r>
    </w:p>
    <w:p w14:paraId="0E382B53" w14:textId="5400ADA7" w:rsidR="00C56D94" w:rsidRPr="0068408B" w:rsidRDefault="00C56D94" w:rsidP="00FF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200453777"/>
      <w:r w:rsidRPr="007576E7">
        <w:rPr>
          <w:rFonts w:ascii="Times New Roman" w:hAnsi="Times New Roman" w:cs="Times New Roman"/>
          <w:sz w:val="28"/>
          <w:szCs w:val="28"/>
        </w:rPr>
        <w:t xml:space="preserve">Guyana’s main </w:t>
      </w:r>
      <w:r w:rsidR="0068408B">
        <w:rPr>
          <w:rFonts w:ascii="Times New Roman" w:hAnsi="Times New Roman" w:cs="Times New Roman"/>
          <w:sz w:val="28"/>
          <w:szCs w:val="28"/>
        </w:rPr>
        <w:t xml:space="preserve">domestic </w:t>
      </w:r>
      <w:r w:rsidRPr="007576E7">
        <w:rPr>
          <w:rFonts w:ascii="Times New Roman" w:hAnsi="Times New Roman" w:cs="Times New Roman"/>
          <w:sz w:val="28"/>
          <w:szCs w:val="28"/>
        </w:rPr>
        <w:t xml:space="preserve">export partners during </w:t>
      </w:r>
      <w:r>
        <w:rPr>
          <w:rFonts w:ascii="Times New Roman" w:hAnsi="Times New Roman" w:cs="Times New Roman"/>
          <w:sz w:val="28"/>
          <w:szCs w:val="28"/>
        </w:rPr>
        <w:t xml:space="preserve">QTR </w:t>
      </w:r>
      <w:r w:rsidR="004A27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76E7">
        <w:rPr>
          <w:rFonts w:ascii="Times New Roman" w:hAnsi="Times New Roman" w:cs="Times New Roman"/>
          <w:sz w:val="28"/>
          <w:szCs w:val="28"/>
        </w:rPr>
        <w:t>20</w:t>
      </w:r>
      <w:bookmarkEnd w:id="8"/>
      <w:r w:rsidRPr="007576E7">
        <w:rPr>
          <w:rFonts w:ascii="Times New Roman" w:hAnsi="Times New Roman" w:cs="Times New Roman"/>
          <w:sz w:val="28"/>
          <w:szCs w:val="28"/>
        </w:rPr>
        <w:t>2</w:t>
      </w:r>
      <w:r w:rsidR="00BD1454">
        <w:rPr>
          <w:rFonts w:ascii="Times New Roman" w:hAnsi="Times New Roman" w:cs="Times New Roman"/>
          <w:sz w:val="28"/>
          <w:szCs w:val="28"/>
        </w:rPr>
        <w:t>5</w:t>
      </w:r>
      <w:r w:rsidRPr="007576E7">
        <w:rPr>
          <w:rFonts w:ascii="Times New Roman" w:hAnsi="Times New Roman" w:cs="Times New Roman"/>
          <w:sz w:val="28"/>
          <w:szCs w:val="28"/>
        </w:rPr>
        <w:t xml:space="preserve"> were </w:t>
      </w:r>
      <w:r w:rsidR="004A2795" w:rsidRPr="004A2795">
        <w:rPr>
          <w:rFonts w:ascii="Times New Roman" w:hAnsi="Times New Roman" w:cs="Times New Roman"/>
          <w:sz w:val="28"/>
          <w:szCs w:val="28"/>
        </w:rPr>
        <w:t>B</w:t>
      </w:r>
      <w:r w:rsidR="004A2795">
        <w:rPr>
          <w:rFonts w:ascii="Times New Roman" w:hAnsi="Times New Roman" w:cs="Times New Roman"/>
          <w:sz w:val="28"/>
          <w:szCs w:val="28"/>
        </w:rPr>
        <w:t>elgium,</w:t>
      </w:r>
      <w:r w:rsidR="004A2795" w:rsidRPr="004A2795">
        <w:rPr>
          <w:rFonts w:ascii="Times New Roman" w:hAnsi="Times New Roman" w:cs="Times New Roman"/>
          <w:sz w:val="28"/>
          <w:szCs w:val="28"/>
        </w:rPr>
        <w:t xml:space="preserve"> </w:t>
      </w:r>
      <w:r w:rsidR="003571F7">
        <w:rPr>
          <w:rFonts w:ascii="Times New Roman" w:hAnsi="Times New Roman" w:cs="Times New Roman"/>
          <w:sz w:val="28"/>
          <w:szCs w:val="28"/>
        </w:rPr>
        <w:t xml:space="preserve">the </w:t>
      </w:r>
      <w:r w:rsidR="004A2795" w:rsidRPr="004A2795">
        <w:rPr>
          <w:rFonts w:ascii="Times New Roman" w:hAnsi="Times New Roman" w:cs="Times New Roman"/>
          <w:sz w:val="28"/>
          <w:szCs w:val="28"/>
        </w:rPr>
        <w:t>United States of America</w:t>
      </w:r>
      <w:r w:rsidR="004A2795">
        <w:rPr>
          <w:rFonts w:ascii="Times New Roman" w:hAnsi="Times New Roman" w:cs="Times New Roman"/>
          <w:sz w:val="28"/>
          <w:szCs w:val="28"/>
        </w:rPr>
        <w:t xml:space="preserve"> and </w:t>
      </w:r>
      <w:r w:rsidRPr="007576E7">
        <w:rPr>
          <w:rFonts w:ascii="Times New Roman" w:hAnsi="Times New Roman" w:cs="Times New Roman"/>
          <w:sz w:val="28"/>
          <w:szCs w:val="28"/>
        </w:rPr>
        <w:t>the</w:t>
      </w:r>
      <w:r w:rsidR="0068408B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201666799"/>
      <w:r w:rsidR="0068408B" w:rsidRPr="0068408B">
        <w:rPr>
          <w:rFonts w:ascii="Times New Roman" w:hAnsi="Times New Roman" w:cs="Times New Roman"/>
          <w:sz w:val="28"/>
          <w:szCs w:val="28"/>
        </w:rPr>
        <w:t>United Kingdom</w:t>
      </w:r>
      <w:bookmarkEnd w:id="9"/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Exports to these destinations were as follows:</w:t>
      </w:r>
      <w:r w:rsidR="0068408B">
        <w:rPr>
          <w:rFonts w:ascii="Times New Roman" w:hAnsi="Times New Roman" w:cs="Times New Roman"/>
          <w:sz w:val="28"/>
          <w:szCs w:val="28"/>
        </w:rPr>
        <w:t xml:space="preserve"> </w:t>
      </w:r>
      <w:r w:rsidR="004A2795" w:rsidRPr="004A2795">
        <w:rPr>
          <w:rFonts w:ascii="Times New Roman" w:hAnsi="Times New Roman" w:cs="Times New Roman"/>
          <w:sz w:val="28"/>
          <w:szCs w:val="28"/>
        </w:rPr>
        <w:t>Belgium</w:t>
      </w:r>
      <w:r w:rsidR="004A2795">
        <w:rPr>
          <w:rFonts w:ascii="Times New Roman" w:hAnsi="Times New Roman" w:cs="Times New Roman"/>
          <w:sz w:val="28"/>
          <w:szCs w:val="28"/>
        </w:rPr>
        <w:t xml:space="preserve"> </w:t>
      </w:r>
      <w:r w:rsidR="004A2795" w:rsidRPr="004A2795">
        <w:rPr>
          <w:rFonts w:ascii="Times New Roman" w:hAnsi="Times New Roman" w:cs="Times New Roman"/>
          <w:sz w:val="28"/>
          <w:szCs w:val="28"/>
        </w:rPr>
        <w:t>USD</w:t>
      </w:r>
      <w:r w:rsidR="004A2795">
        <w:rPr>
          <w:rFonts w:ascii="Times New Roman" w:hAnsi="Times New Roman" w:cs="Times New Roman"/>
          <w:sz w:val="28"/>
          <w:szCs w:val="28"/>
        </w:rPr>
        <w:t>3</w:t>
      </w:r>
      <w:r w:rsidR="004A2795" w:rsidRPr="004A2795">
        <w:rPr>
          <w:rFonts w:ascii="Times New Roman" w:hAnsi="Times New Roman" w:cs="Times New Roman"/>
          <w:sz w:val="28"/>
          <w:szCs w:val="28"/>
        </w:rPr>
        <w:t>,</w:t>
      </w:r>
      <w:r w:rsidR="004A2795">
        <w:rPr>
          <w:rFonts w:ascii="Times New Roman" w:hAnsi="Times New Roman" w:cs="Times New Roman"/>
          <w:sz w:val="28"/>
          <w:szCs w:val="28"/>
        </w:rPr>
        <w:t>690</w:t>
      </w:r>
      <w:r w:rsidR="004A2795" w:rsidRPr="004A2795">
        <w:rPr>
          <w:rFonts w:ascii="Times New Roman" w:hAnsi="Times New Roman" w:cs="Times New Roman"/>
          <w:sz w:val="28"/>
          <w:szCs w:val="28"/>
        </w:rPr>
        <w:t>.</w:t>
      </w:r>
      <w:r w:rsidR="004A2795">
        <w:rPr>
          <w:rFonts w:ascii="Times New Roman" w:hAnsi="Times New Roman" w:cs="Times New Roman"/>
          <w:sz w:val="28"/>
          <w:szCs w:val="28"/>
        </w:rPr>
        <w:t>7</w:t>
      </w:r>
      <w:r w:rsidR="00D72A9A">
        <w:rPr>
          <w:rFonts w:ascii="Times New Roman" w:hAnsi="Times New Roman" w:cs="Times New Roman"/>
          <w:sz w:val="28"/>
          <w:szCs w:val="28"/>
        </w:rPr>
        <w:t xml:space="preserve"> </w:t>
      </w:r>
      <w:r w:rsidR="004A2795" w:rsidRPr="004A2795">
        <w:rPr>
          <w:rFonts w:ascii="Times New Roman" w:hAnsi="Times New Roman" w:cs="Times New Roman"/>
          <w:sz w:val="28"/>
          <w:szCs w:val="28"/>
        </w:rPr>
        <w:t>million</w:t>
      </w:r>
      <w:r w:rsidR="00D72A9A">
        <w:rPr>
          <w:rFonts w:ascii="Times New Roman" w:hAnsi="Times New Roman" w:cs="Times New Roman"/>
          <w:sz w:val="28"/>
          <w:szCs w:val="28"/>
        </w:rPr>
        <w:t>,</w:t>
      </w:r>
      <w:r w:rsidR="00D72A9A" w:rsidRPr="00D72A9A">
        <w:rPr>
          <w:rFonts w:ascii="Times New Roman" w:hAnsi="Times New Roman" w:cs="Times New Roman"/>
          <w:sz w:val="28"/>
          <w:szCs w:val="28"/>
        </w:rPr>
        <w:t xml:space="preserve"> </w:t>
      </w:r>
      <w:r w:rsidR="00544A7D">
        <w:rPr>
          <w:rFonts w:ascii="Times New Roman" w:hAnsi="Times New Roman" w:cs="Times New Roman"/>
          <w:sz w:val="28"/>
          <w:szCs w:val="28"/>
        </w:rPr>
        <w:t xml:space="preserve">the </w:t>
      </w:r>
      <w:r w:rsidR="00D72A9A" w:rsidRPr="00D72A9A">
        <w:rPr>
          <w:rFonts w:ascii="Times New Roman" w:hAnsi="Times New Roman" w:cs="Times New Roman"/>
          <w:sz w:val="28"/>
          <w:szCs w:val="28"/>
        </w:rPr>
        <w:t>United States of America USD</w:t>
      </w:r>
      <w:r w:rsidR="003571F7">
        <w:rPr>
          <w:rFonts w:ascii="Times New Roman" w:hAnsi="Times New Roman" w:cs="Times New Roman"/>
          <w:sz w:val="28"/>
          <w:szCs w:val="28"/>
        </w:rPr>
        <w:t>3,069</w:t>
      </w:r>
      <w:r w:rsidR="00D72A9A" w:rsidRPr="00D72A9A">
        <w:rPr>
          <w:rFonts w:ascii="Times New Roman" w:hAnsi="Times New Roman" w:cs="Times New Roman"/>
          <w:sz w:val="28"/>
          <w:szCs w:val="28"/>
        </w:rPr>
        <w:t>.</w:t>
      </w:r>
      <w:r w:rsidR="003571F7">
        <w:rPr>
          <w:rFonts w:ascii="Times New Roman" w:hAnsi="Times New Roman" w:cs="Times New Roman"/>
          <w:sz w:val="28"/>
          <w:szCs w:val="28"/>
        </w:rPr>
        <w:t>5</w:t>
      </w:r>
      <w:r w:rsidR="00D72A9A" w:rsidRPr="00D72A9A">
        <w:rPr>
          <w:rFonts w:ascii="Times New Roman" w:hAnsi="Times New Roman" w:cs="Times New Roman"/>
          <w:sz w:val="28"/>
          <w:szCs w:val="28"/>
        </w:rPr>
        <w:t xml:space="preserve"> million, and</w:t>
      </w:r>
      <w:r w:rsidR="00D72A9A">
        <w:rPr>
          <w:rFonts w:ascii="Times New Roman" w:hAnsi="Times New Roman" w:cs="Times New Roman"/>
          <w:sz w:val="28"/>
          <w:szCs w:val="28"/>
        </w:rPr>
        <w:t xml:space="preserve"> </w:t>
      </w:r>
      <w:r w:rsidR="003571F7">
        <w:rPr>
          <w:rFonts w:ascii="Times New Roman" w:hAnsi="Times New Roman" w:cs="Times New Roman"/>
          <w:sz w:val="28"/>
          <w:szCs w:val="28"/>
        </w:rPr>
        <w:t xml:space="preserve">the </w:t>
      </w:r>
      <w:r w:rsidR="0068408B" w:rsidRPr="0068408B">
        <w:rPr>
          <w:rFonts w:ascii="Times New Roman" w:hAnsi="Times New Roman" w:cs="Times New Roman"/>
          <w:sz w:val="28"/>
          <w:szCs w:val="28"/>
        </w:rPr>
        <w:t>United Kingdom</w:t>
      </w:r>
      <w:r w:rsidR="0068408B">
        <w:rPr>
          <w:rFonts w:ascii="Times New Roman" w:hAnsi="Times New Roman" w:cs="Times New Roman"/>
          <w:sz w:val="28"/>
          <w:szCs w:val="28"/>
        </w:rPr>
        <w:t xml:space="preserve"> USD1,</w:t>
      </w:r>
      <w:r w:rsidR="003571F7">
        <w:rPr>
          <w:rFonts w:ascii="Times New Roman" w:hAnsi="Times New Roman" w:cs="Times New Roman"/>
          <w:sz w:val="28"/>
          <w:szCs w:val="28"/>
        </w:rPr>
        <w:t>460</w:t>
      </w:r>
      <w:r w:rsidR="00C329AE">
        <w:rPr>
          <w:rFonts w:ascii="Times New Roman" w:hAnsi="Times New Roman" w:cs="Times New Roman"/>
          <w:sz w:val="28"/>
          <w:szCs w:val="28"/>
        </w:rPr>
        <w:t>.</w:t>
      </w:r>
      <w:r w:rsidR="003571F7">
        <w:rPr>
          <w:rFonts w:ascii="Times New Roman" w:hAnsi="Times New Roman" w:cs="Times New Roman"/>
          <w:sz w:val="28"/>
          <w:szCs w:val="28"/>
        </w:rPr>
        <w:t>3</w:t>
      </w:r>
      <w:r w:rsidR="0068408B">
        <w:rPr>
          <w:rFonts w:ascii="Times New Roman" w:hAnsi="Times New Roman" w:cs="Times New Roman"/>
          <w:sz w:val="28"/>
          <w:szCs w:val="28"/>
        </w:rPr>
        <w:t xml:space="preserve"> million</w:t>
      </w:r>
      <w:r w:rsidR="003571F7">
        <w:rPr>
          <w:rFonts w:ascii="Times New Roman" w:hAnsi="Times New Roman" w:cs="Times New Roman"/>
          <w:sz w:val="28"/>
          <w:szCs w:val="28"/>
        </w:rPr>
        <w:t>.</w:t>
      </w:r>
      <w:r w:rsidR="006840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6D94" w:rsidRPr="0068408B" w:rsidSect="00FF78B9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D22C" w14:textId="77777777" w:rsidR="007B6459" w:rsidRDefault="007B6459" w:rsidP="005B44CB">
      <w:pPr>
        <w:spacing w:after="0" w:line="240" w:lineRule="auto"/>
      </w:pPr>
      <w:r>
        <w:separator/>
      </w:r>
    </w:p>
  </w:endnote>
  <w:endnote w:type="continuationSeparator" w:id="0">
    <w:p w14:paraId="4E697B34" w14:textId="77777777" w:rsidR="007B6459" w:rsidRDefault="007B6459" w:rsidP="005B44CB">
      <w:pPr>
        <w:spacing w:after="0" w:line="240" w:lineRule="auto"/>
      </w:pPr>
      <w:r>
        <w:continuationSeparator/>
      </w:r>
    </w:p>
  </w:endnote>
  <w:endnote w:id="1">
    <w:p w14:paraId="6C901A44" w14:textId="61660C8A" w:rsidR="002D14A8" w:rsidRDefault="002D14A8">
      <w:pPr>
        <w:pStyle w:val="EndnoteText"/>
      </w:pPr>
      <w:r>
        <w:rPr>
          <w:rStyle w:val="EndnoteReference"/>
        </w:rPr>
        <w:endnoteRef/>
      </w:r>
      <w:r>
        <w:t xml:space="preserve"> All values for 202</w:t>
      </w:r>
      <w:r w:rsidR="000668BF">
        <w:t>5</w:t>
      </w:r>
      <w:r>
        <w:t xml:space="preserve"> are provisional and subject to revision.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BC434" w14:textId="77777777" w:rsidR="007B6459" w:rsidRDefault="007B6459" w:rsidP="005B44CB">
      <w:pPr>
        <w:spacing w:after="0" w:line="240" w:lineRule="auto"/>
      </w:pPr>
      <w:r>
        <w:separator/>
      </w:r>
    </w:p>
  </w:footnote>
  <w:footnote w:type="continuationSeparator" w:id="0">
    <w:p w14:paraId="31BB9EAB" w14:textId="77777777" w:rsidR="007B6459" w:rsidRDefault="007B6459" w:rsidP="005B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56"/>
    <w:rsid w:val="0000077A"/>
    <w:rsid w:val="00007C7F"/>
    <w:rsid w:val="00017BFD"/>
    <w:rsid w:val="00023B93"/>
    <w:rsid w:val="000668BF"/>
    <w:rsid w:val="000745BF"/>
    <w:rsid w:val="00085D3E"/>
    <w:rsid w:val="00115994"/>
    <w:rsid w:val="00116DE2"/>
    <w:rsid w:val="00134A50"/>
    <w:rsid w:val="00134CCD"/>
    <w:rsid w:val="00142E4B"/>
    <w:rsid w:val="00144FE4"/>
    <w:rsid w:val="001475EA"/>
    <w:rsid w:val="001503FD"/>
    <w:rsid w:val="001823DB"/>
    <w:rsid w:val="00197A16"/>
    <w:rsid w:val="001A094B"/>
    <w:rsid w:val="001D7D6B"/>
    <w:rsid w:val="00236EE9"/>
    <w:rsid w:val="00240926"/>
    <w:rsid w:val="0025549A"/>
    <w:rsid w:val="002629D0"/>
    <w:rsid w:val="0027702C"/>
    <w:rsid w:val="00285EB9"/>
    <w:rsid w:val="002B534A"/>
    <w:rsid w:val="002D14A8"/>
    <w:rsid w:val="002E72F2"/>
    <w:rsid w:val="00321AFE"/>
    <w:rsid w:val="003252BC"/>
    <w:rsid w:val="00344B79"/>
    <w:rsid w:val="003571F7"/>
    <w:rsid w:val="003638F9"/>
    <w:rsid w:val="00377F8F"/>
    <w:rsid w:val="003B2F5A"/>
    <w:rsid w:val="003D0DFF"/>
    <w:rsid w:val="003E2710"/>
    <w:rsid w:val="004042EA"/>
    <w:rsid w:val="00405FC0"/>
    <w:rsid w:val="004249EF"/>
    <w:rsid w:val="0043132D"/>
    <w:rsid w:val="004453A7"/>
    <w:rsid w:val="00461D17"/>
    <w:rsid w:val="004A2795"/>
    <w:rsid w:val="004A6724"/>
    <w:rsid w:val="004D5A14"/>
    <w:rsid w:val="004D6D33"/>
    <w:rsid w:val="004E6A52"/>
    <w:rsid w:val="004F0BFE"/>
    <w:rsid w:val="005251FC"/>
    <w:rsid w:val="00544A7D"/>
    <w:rsid w:val="00573782"/>
    <w:rsid w:val="00597DCB"/>
    <w:rsid w:val="005B007E"/>
    <w:rsid w:val="005B44BD"/>
    <w:rsid w:val="005B44CB"/>
    <w:rsid w:val="005C7F7B"/>
    <w:rsid w:val="005D0123"/>
    <w:rsid w:val="005D6FAD"/>
    <w:rsid w:val="005F69E6"/>
    <w:rsid w:val="00602167"/>
    <w:rsid w:val="00650706"/>
    <w:rsid w:val="00677D82"/>
    <w:rsid w:val="0068408B"/>
    <w:rsid w:val="00686E9C"/>
    <w:rsid w:val="00691268"/>
    <w:rsid w:val="006E5DCB"/>
    <w:rsid w:val="00724FB5"/>
    <w:rsid w:val="007304D9"/>
    <w:rsid w:val="007325D7"/>
    <w:rsid w:val="007576E7"/>
    <w:rsid w:val="007B6459"/>
    <w:rsid w:val="007C6B81"/>
    <w:rsid w:val="007E563E"/>
    <w:rsid w:val="00802A67"/>
    <w:rsid w:val="00805AC7"/>
    <w:rsid w:val="00814BE8"/>
    <w:rsid w:val="00817FD2"/>
    <w:rsid w:val="00846924"/>
    <w:rsid w:val="008676CE"/>
    <w:rsid w:val="00870134"/>
    <w:rsid w:val="00881619"/>
    <w:rsid w:val="008873F6"/>
    <w:rsid w:val="00892D79"/>
    <w:rsid w:val="00896E5B"/>
    <w:rsid w:val="008A0165"/>
    <w:rsid w:val="008C754A"/>
    <w:rsid w:val="008E105E"/>
    <w:rsid w:val="008F2F05"/>
    <w:rsid w:val="00914A09"/>
    <w:rsid w:val="009211A2"/>
    <w:rsid w:val="009329AE"/>
    <w:rsid w:val="00956D3A"/>
    <w:rsid w:val="00957C48"/>
    <w:rsid w:val="00961B05"/>
    <w:rsid w:val="00964EE6"/>
    <w:rsid w:val="00984E4E"/>
    <w:rsid w:val="00997A73"/>
    <w:rsid w:val="009A19B6"/>
    <w:rsid w:val="009A322A"/>
    <w:rsid w:val="009A5568"/>
    <w:rsid w:val="009C338D"/>
    <w:rsid w:val="009D1D9E"/>
    <w:rsid w:val="009E6A26"/>
    <w:rsid w:val="00A222B2"/>
    <w:rsid w:val="00A42BFB"/>
    <w:rsid w:val="00A44DAA"/>
    <w:rsid w:val="00A60192"/>
    <w:rsid w:val="00A76D1D"/>
    <w:rsid w:val="00A934DE"/>
    <w:rsid w:val="00A96D17"/>
    <w:rsid w:val="00AB0B0A"/>
    <w:rsid w:val="00AB317F"/>
    <w:rsid w:val="00AC2996"/>
    <w:rsid w:val="00AE675B"/>
    <w:rsid w:val="00AF690F"/>
    <w:rsid w:val="00B104CB"/>
    <w:rsid w:val="00B314CE"/>
    <w:rsid w:val="00B73976"/>
    <w:rsid w:val="00BD1454"/>
    <w:rsid w:val="00C07B69"/>
    <w:rsid w:val="00C212BC"/>
    <w:rsid w:val="00C329AE"/>
    <w:rsid w:val="00C35FA7"/>
    <w:rsid w:val="00C44919"/>
    <w:rsid w:val="00C56D94"/>
    <w:rsid w:val="00C63FBE"/>
    <w:rsid w:val="00C66377"/>
    <w:rsid w:val="00C71828"/>
    <w:rsid w:val="00C927D0"/>
    <w:rsid w:val="00CA4556"/>
    <w:rsid w:val="00CC4531"/>
    <w:rsid w:val="00CD7D89"/>
    <w:rsid w:val="00CE617E"/>
    <w:rsid w:val="00CE62A3"/>
    <w:rsid w:val="00CF23CB"/>
    <w:rsid w:val="00CF512E"/>
    <w:rsid w:val="00D15332"/>
    <w:rsid w:val="00D344C6"/>
    <w:rsid w:val="00D34C26"/>
    <w:rsid w:val="00D45F8F"/>
    <w:rsid w:val="00D72A9A"/>
    <w:rsid w:val="00D9627C"/>
    <w:rsid w:val="00DA48F7"/>
    <w:rsid w:val="00E13F9E"/>
    <w:rsid w:val="00E50EEA"/>
    <w:rsid w:val="00EB5028"/>
    <w:rsid w:val="00EC3EC7"/>
    <w:rsid w:val="00EC55B6"/>
    <w:rsid w:val="00ED2013"/>
    <w:rsid w:val="00EE216B"/>
    <w:rsid w:val="00EF3D1B"/>
    <w:rsid w:val="00F02E95"/>
    <w:rsid w:val="00F64FBD"/>
    <w:rsid w:val="00F84046"/>
    <w:rsid w:val="00F9652A"/>
    <w:rsid w:val="00FC1440"/>
    <w:rsid w:val="00FC64A7"/>
    <w:rsid w:val="00FE52D8"/>
    <w:rsid w:val="00FF1278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293D"/>
  <w15:chartTrackingRefBased/>
  <w15:docId w15:val="{3EE68BAD-D0F8-4655-AAC9-1BF629ED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B44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44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44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8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8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8F9"/>
    <w:rPr>
      <w:vertAlign w:val="superscript"/>
    </w:rPr>
  </w:style>
  <w:style w:type="table" w:styleId="TableGrid">
    <w:name w:val="Table Grid"/>
    <w:basedOn w:val="TableNormal"/>
    <w:uiPriority w:val="39"/>
    <w:rsid w:val="0073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1C15-4367-4F58-86AB-5EB4E7DC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Vanetta Mentore</dc:creator>
  <cp:keywords/>
  <dc:description/>
  <cp:lastModifiedBy>Bilinda Lord</cp:lastModifiedBy>
  <cp:revision>9</cp:revision>
  <cp:lastPrinted>2023-05-29T20:16:00Z</cp:lastPrinted>
  <dcterms:created xsi:type="dcterms:W3CDTF">2025-06-25T18:44:00Z</dcterms:created>
  <dcterms:modified xsi:type="dcterms:W3CDTF">2025-09-02T19:00:00Z</dcterms:modified>
</cp:coreProperties>
</file>